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E70" w:rsidRPr="007B6022" w:rsidRDefault="00523E70" w:rsidP="00523E70">
      <w:pPr>
        <w:rPr>
          <w:rFonts w:ascii="AcadNusx" w:hAnsi="AcadNusx"/>
          <w:b/>
          <w:noProof/>
          <w:color w:val="000000" w:themeColor="text1"/>
          <w:sz w:val="36"/>
          <w:szCs w:val="36"/>
        </w:rPr>
      </w:pPr>
      <w:r w:rsidRPr="007B6022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-483870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6022">
        <w:rPr>
          <w:rFonts w:ascii="Sylfaen" w:hAnsi="Sylfaen"/>
          <w:b/>
          <w:noProof/>
          <w:color w:val="000000" w:themeColor="text1"/>
          <w:sz w:val="36"/>
          <w:szCs w:val="36"/>
        </w:rPr>
        <w:t xml:space="preserve">Teaching University </w:t>
      </w:r>
      <w:proofErr w:type="gramStart"/>
      <w:r w:rsidRPr="007B6022">
        <w:rPr>
          <w:rFonts w:ascii="Sylfaen" w:hAnsi="Sylfaen"/>
          <w:b/>
          <w:noProof/>
          <w:color w:val="000000" w:themeColor="text1"/>
          <w:sz w:val="36"/>
          <w:szCs w:val="36"/>
        </w:rPr>
        <w:t>Geomedi</w:t>
      </w:r>
      <w:r w:rsidR="00E251A2" w:rsidRPr="007B6022">
        <w:rPr>
          <w:rFonts w:ascii="Sylfaen" w:hAnsi="Sylfaen"/>
          <w:b/>
          <w:noProof/>
          <w:color w:val="000000" w:themeColor="text1"/>
          <w:sz w:val="36"/>
          <w:szCs w:val="36"/>
        </w:rPr>
        <w:t xml:space="preserve">  </w:t>
      </w:r>
      <w:r w:rsidR="00E251A2" w:rsidRPr="007B6022">
        <w:rPr>
          <w:rFonts w:ascii="Sylfaen" w:hAnsi="Sylfaen"/>
          <w:b/>
          <w:color w:val="000000" w:themeColor="text1"/>
          <w:sz w:val="32"/>
          <w:szCs w:val="32"/>
        </w:rPr>
        <w:t>LLC</w:t>
      </w:r>
      <w:proofErr w:type="gramEnd"/>
      <w:r w:rsidRPr="007B6022">
        <w:rPr>
          <w:rFonts w:ascii="AcadNusx" w:hAnsi="AcadNusx"/>
          <w:b/>
          <w:noProof/>
          <w:color w:val="000000" w:themeColor="text1"/>
          <w:sz w:val="36"/>
          <w:szCs w:val="36"/>
        </w:rPr>
        <w:br w:type="textWrapping" w:clear="all"/>
      </w:r>
    </w:p>
    <w:p w:rsidR="00523E70" w:rsidRPr="007B6022" w:rsidRDefault="00523E70" w:rsidP="00523E70">
      <w:pPr>
        <w:spacing w:before="240"/>
        <w:rPr>
          <w:rFonts w:ascii="AcadNusx" w:hAnsi="AcadNusx"/>
          <w:b/>
          <w:noProof/>
          <w:color w:val="000000" w:themeColor="text1"/>
        </w:rPr>
      </w:pPr>
    </w:p>
    <w:p w:rsidR="007B00E6" w:rsidRPr="007B6022" w:rsidRDefault="007B00E6" w:rsidP="007B00E6">
      <w:pPr>
        <w:spacing w:before="240"/>
        <w:ind w:left="-540"/>
        <w:rPr>
          <w:rFonts w:ascii="Sylfaen" w:hAnsi="Sylfaen" w:cs="Sylfaen"/>
          <w:noProof/>
          <w:color w:val="000000" w:themeColor="text1"/>
        </w:rPr>
      </w:pPr>
    </w:p>
    <w:p w:rsidR="007B00E6" w:rsidRPr="007B6022" w:rsidRDefault="007B00E6" w:rsidP="007B00E6">
      <w:pPr>
        <w:rPr>
          <w:rFonts w:ascii="Sylfaen" w:hAnsi="Sylfaen"/>
          <w:color w:val="000000" w:themeColor="text1"/>
        </w:rPr>
      </w:pPr>
      <w:r w:rsidRPr="007B6022">
        <w:rPr>
          <w:rFonts w:ascii="Sylfaen" w:hAnsi="Sylfaen"/>
          <w:color w:val="000000" w:themeColor="text1"/>
        </w:rPr>
        <w:t xml:space="preserve">                          Faculty: Medicine</w:t>
      </w:r>
    </w:p>
    <w:p w:rsidR="007B00E6" w:rsidRPr="007B6022" w:rsidRDefault="007B00E6" w:rsidP="007B00E6">
      <w:pPr>
        <w:rPr>
          <w:rFonts w:ascii="Sylfaen" w:hAnsi="Sylfaen"/>
          <w:color w:val="000000" w:themeColor="text1"/>
        </w:rPr>
      </w:pPr>
    </w:p>
    <w:p w:rsidR="007B00E6" w:rsidRPr="007B6022" w:rsidRDefault="007B00E6" w:rsidP="007B00E6">
      <w:pPr>
        <w:rPr>
          <w:rFonts w:ascii="Sylfaen" w:hAnsi="Sylfaen"/>
          <w:color w:val="000000" w:themeColor="text1"/>
          <w:lang w:val="ka-GE"/>
        </w:rPr>
      </w:pPr>
      <w:r w:rsidRPr="007B6022">
        <w:rPr>
          <w:rFonts w:ascii="Sylfaen" w:hAnsi="Sylfaen"/>
          <w:color w:val="000000" w:themeColor="text1"/>
        </w:rPr>
        <w:t xml:space="preserve">                        Educational Program and Steps</w:t>
      </w:r>
      <w:r w:rsidRPr="007B6022">
        <w:rPr>
          <w:rFonts w:ascii="Sylfaen" w:hAnsi="Sylfaen"/>
          <w:color w:val="000000" w:themeColor="text1"/>
          <w:lang w:val="ka-GE"/>
        </w:rPr>
        <w:t xml:space="preserve">: </w:t>
      </w:r>
      <w:r w:rsidRPr="007B6022">
        <w:rPr>
          <w:rFonts w:ascii="Sylfaen" w:hAnsi="Sylfaen"/>
          <w:bCs/>
          <w:color w:val="000000" w:themeColor="text1"/>
        </w:rPr>
        <w:t>MD Undergraduate Program</w:t>
      </w:r>
      <w:r w:rsidRPr="007B6022">
        <w:rPr>
          <w:rStyle w:val="Strong"/>
          <w:rFonts w:ascii="Arial" w:hAnsi="Arial" w:cs="Arial"/>
          <w:color w:val="000000" w:themeColor="text1"/>
        </w:rPr>
        <w:t> </w:t>
      </w:r>
    </w:p>
    <w:p w:rsidR="007B00E6" w:rsidRPr="007B6022" w:rsidRDefault="007B00E6" w:rsidP="007B00E6">
      <w:pPr>
        <w:rPr>
          <w:rFonts w:ascii="AcadNusx" w:hAnsi="AcadNusx"/>
          <w:color w:val="000000" w:themeColor="text1"/>
        </w:rPr>
      </w:pPr>
    </w:p>
    <w:p w:rsidR="00523E70" w:rsidRPr="007B6022" w:rsidRDefault="00523E70" w:rsidP="00523E70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523E70" w:rsidRPr="007B6022" w:rsidRDefault="00523E70" w:rsidP="00A17F2E">
      <w:pPr>
        <w:spacing w:before="240"/>
        <w:rPr>
          <w:rFonts w:ascii="Sylfaen" w:hAnsi="Sylfaen" w:cs="Sylfaen"/>
          <w:b/>
          <w:noProof/>
          <w:color w:val="000000" w:themeColor="text1"/>
          <w:sz w:val="22"/>
          <w:szCs w:val="22"/>
        </w:rPr>
      </w:pPr>
      <w:r w:rsidRPr="007B6022">
        <w:rPr>
          <w:rFonts w:ascii="Sylfaen" w:hAnsi="Sylfaen" w:cs="Sylfaen"/>
          <w:b/>
          <w:noProof/>
          <w:color w:val="000000" w:themeColor="text1"/>
          <w:sz w:val="40"/>
          <w:szCs w:val="40"/>
        </w:rPr>
        <w:t xml:space="preserve">                                     </w:t>
      </w:r>
    </w:p>
    <w:p w:rsidR="00523E70" w:rsidRPr="007B6022" w:rsidRDefault="00523E70" w:rsidP="00523E70">
      <w:pPr>
        <w:spacing w:before="240"/>
        <w:jc w:val="center"/>
        <w:rPr>
          <w:rFonts w:ascii="Sylfaen" w:hAnsi="Sylfaen" w:cs="Sylfaen"/>
          <w:b/>
          <w:noProof/>
          <w:color w:val="000000" w:themeColor="text1"/>
          <w:sz w:val="22"/>
          <w:szCs w:val="22"/>
        </w:rPr>
      </w:pPr>
    </w:p>
    <w:p w:rsidR="00523E70" w:rsidRPr="007B6022" w:rsidRDefault="00523E70" w:rsidP="00523E70">
      <w:pPr>
        <w:spacing w:before="240"/>
        <w:jc w:val="center"/>
        <w:rPr>
          <w:rFonts w:ascii="Sylfaen" w:hAnsi="Sylfaen" w:cs="Sylfaen"/>
          <w:b/>
          <w:noProof/>
          <w:color w:val="000000" w:themeColor="text1"/>
          <w:sz w:val="22"/>
          <w:szCs w:val="22"/>
        </w:rPr>
      </w:pPr>
    </w:p>
    <w:p w:rsidR="00523E70" w:rsidRPr="007B6022" w:rsidRDefault="00523E70" w:rsidP="00523E70">
      <w:pPr>
        <w:spacing w:before="240"/>
        <w:jc w:val="center"/>
        <w:rPr>
          <w:rFonts w:ascii="Sylfaen" w:hAnsi="Sylfaen" w:cs="Sylfaen"/>
          <w:b/>
          <w:noProof/>
          <w:color w:val="000000" w:themeColor="text1"/>
        </w:rPr>
      </w:pPr>
    </w:p>
    <w:p w:rsidR="00523E70" w:rsidRPr="007B6022" w:rsidRDefault="00523E70" w:rsidP="00523E70">
      <w:pPr>
        <w:rPr>
          <w:rFonts w:ascii="Sylfaen" w:hAnsi="Sylfaen" w:cs="Sylfaen"/>
          <w:b/>
          <w:noProof/>
          <w:color w:val="000000" w:themeColor="text1"/>
        </w:rPr>
      </w:pPr>
    </w:p>
    <w:p w:rsidR="00523E70" w:rsidRPr="007B6022" w:rsidRDefault="00523E70" w:rsidP="00523E70">
      <w:pPr>
        <w:jc w:val="both"/>
        <w:rPr>
          <w:rFonts w:ascii="Sylfaen" w:hAnsi="Sylfaen"/>
          <w:color w:val="000000" w:themeColor="text1"/>
        </w:rPr>
      </w:pPr>
      <w:r w:rsidRPr="007B6022">
        <w:rPr>
          <w:b/>
          <w:noProof/>
          <w:color w:val="000000" w:themeColor="text1"/>
        </w:rPr>
        <w:t>Training course:</w:t>
      </w:r>
      <w:r w:rsidRPr="007B6022">
        <w:rPr>
          <w:rFonts w:ascii="Sylfaen" w:hAnsi="Sylfaen" w:cs="Sylfaen"/>
          <w:b/>
          <w:noProof/>
          <w:color w:val="000000" w:themeColor="text1"/>
        </w:rPr>
        <w:t xml:space="preserve">  </w:t>
      </w:r>
      <w:r w:rsidR="007B6022" w:rsidRPr="007B6022">
        <w:rPr>
          <w:rFonts w:ascii="Sylfaen" w:hAnsi="Sylfaen"/>
          <w:color w:val="000000" w:themeColor="text1"/>
        </w:rPr>
        <w:t>Urgent</w:t>
      </w:r>
      <w:r w:rsidRPr="007B6022">
        <w:rPr>
          <w:rFonts w:ascii="Sylfaen" w:hAnsi="Sylfaen"/>
          <w:color w:val="000000" w:themeColor="text1"/>
        </w:rPr>
        <w:t xml:space="preserve"> Surgery</w:t>
      </w:r>
    </w:p>
    <w:p w:rsidR="00523E70" w:rsidRPr="007B6022" w:rsidRDefault="00523E70" w:rsidP="00523E70">
      <w:pPr>
        <w:jc w:val="both"/>
        <w:rPr>
          <w:rFonts w:ascii="Sylfaen" w:hAnsi="Sylfaen"/>
          <w:color w:val="000000" w:themeColor="text1"/>
        </w:rPr>
      </w:pPr>
    </w:p>
    <w:p w:rsidR="00523E70" w:rsidRPr="007B6022" w:rsidRDefault="00523E70" w:rsidP="00523E70">
      <w:pPr>
        <w:rPr>
          <w:rFonts w:ascii="Sylfaen" w:hAnsi="Sylfaen"/>
          <w:b/>
          <w:color w:val="000000" w:themeColor="text1"/>
        </w:rPr>
      </w:pPr>
    </w:p>
    <w:p w:rsidR="00E50D15" w:rsidRPr="007B6022" w:rsidRDefault="00523E70" w:rsidP="00E50D15">
      <w:pPr>
        <w:jc w:val="both"/>
        <w:rPr>
          <w:rFonts w:ascii="Sylfaen" w:hAnsi="Sylfaen"/>
          <w:color w:val="000000" w:themeColor="text1"/>
        </w:rPr>
      </w:pPr>
      <w:r w:rsidRPr="007B6022">
        <w:rPr>
          <w:rFonts w:ascii="Sylfaen" w:hAnsi="Sylfaen" w:cs="Sylfaen"/>
          <w:b/>
          <w:noProof/>
          <w:color w:val="000000" w:themeColor="text1"/>
        </w:rPr>
        <w:t xml:space="preserve">Author:  </w:t>
      </w:r>
      <w:proofErr w:type="spellStart"/>
      <w:r w:rsidR="00E50D15" w:rsidRPr="007B6022">
        <w:rPr>
          <w:rFonts w:ascii="Sylfaen" w:hAnsi="Sylfaen"/>
          <w:color w:val="000000" w:themeColor="text1"/>
        </w:rPr>
        <w:t>Kakhi</w:t>
      </w:r>
      <w:proofErr w:type="spellEnd"/>
      <w:r w:rsidR="00E50D15" w:rsidRPr="007B6022">
        <w:rPr>
          <w:rFonts w:ascii="Sylfaen" w:hAnsi="Sylfaen"/>
          <w:color w:val="000000" w:themeColor="text1"/>
        </w:rPr>
        <w:t xml:space="preserve"> </w:t>
      </w:r>
      <w:proofErr w:type="spellStart"/>
      <w:r w:rsidR="00E50D15" w:rsidRPr="007B6022">
        <w:rPr>
          <w:rFonts w:ascii="Sylfaen" w:hAnsi="Sylfaen"/>
          <w:color w:val="000000" w:themeColor="text1"/>
        </w:rPr>
        <w:t>Khutsishvili</w:t>
      </w:r>
      <w:proofErr w:type="spellEnd"/>
      <w:r w:rsidR="00E50D15" w:rsidRPr="007B6022">
        <w:rPr>
          <w:rFonts w:ascii="Sylfaen" w:hAnsi="Sylfaen"/>
          <w:color w:val="000000" w:themeColor="text1"/>
        </w:rPr>
        <w:t>, MD</w:t>
      </w:r>
      <w:r w:rsidR="00761BC5">
        <w:rPr>
          <w:rFonts w:ascii="Sylfaen" w:hAnsi="Sylfaen"/>
          <w:color w:val="000000" w:themeColor="text1"/>
        </w:rPr>
        <w:t xml:space="preserve"> PhD</w:t>
      </w:r>
    </w:p>
    <w:p w:rsidR="00162274" w:rsidRPr="007B6022" w:rsidRDefault="00162274" w:rsidP="00162274">
      <w:pPr>
        <w:rPr>
          <w:rFonts w:ascii="AcadNusx" w:hAnsi="AcadNusx"/>
          <w:b/>
          <w:color w:val="000000" w:themeColor="text1"/>
        </w:rPr>
      </w:pPr>
    </w:p>
    <w:p w:rsidR="00523E70" w:rsidRPr="007B6022" w:rsidRDefault="00523E70" w:rsidP="00523E70">
      <w:pPr>
        <w:rPr>
          <w:rFonts w:ascii="Sylfaen" w:hAnsi="Sylfaen"/>
          <w:b/>
          <w:color w:val="000000" w:themeColor="text1"/>
        </w:rPr>
      </w:pPr>
    </w:p>
    <w:p w:rsidR="00523E70" w:rsidRPr="007B6022" w:rsidRDefault="00523E70" w:rsidP="00523E70">
      <w:pPr>
        <w:shd w:val="clear" w:color="auto" w:fill="FFFFFF"/>
        <w:jc w:val="center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p w:rsidR="002F33E5" w:rsidRPr="007B6022" w:rsidRDefault="002F33E5" w:rsidP="002F33E5">
      <w:pPr>
        <w:jc w:val="center"/>
        <w:rPr>
          <w:rFonts w:ascii="AcadNusx" w:hAnsi="AcadNusx"/>
          <w:color w:val="000000" w:themeColor="text1"/>
        </w:rPr>
      </w:pPr>
    </w:p>
    <w:p w:rsidR="00A17F2E" w:rsidRPr="00A17F2E" w:rsidRDefault="00A17F2E" w:rsidP="00A17F2E">
      <w:pPr>
        <w:spacing w:before="240"/>
        <w:jc w:val="center"/>
        <w:rPr>
          <w:rFonts w:ascii="Sylfaen" w:hAnsi="Sylfaen" w:cs="Sylfaen"/>
          <w:b/>
          <w:noProof/>
          <w:color w:val="000000" w:themeColor="text1"/>
          <w:sz w:val="32"/>
          <w:szCs w:val="32"/>
        </w:rPr>
      </w:pPr>
      <w:r w:rsidRPr="00A17F2E">
        <w:rPr>
          <w:rFonts w:ascii="Sylfaen" w:hAnsi="Sylfaen" w:cs="Sylfaen"/>
          <w:b/>
          <w:noProof/>
          <w:color w:val="000000" w:themeColor="text1"/>
          <w:sz w:val="32"/>
          <w:szCs w:val="32"/>
        </w:rPr>
        <w:t>Syllabus</w:t>
      </w:r>
    </w:p>
    <w:p w:rsidR="002F33E5" w:rsidRPr="007B6022" w:rsidRDefault="002F33E5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4523E" w:rsidRDefault="0054523E" w:rsidP="002F33E5">
      <w:pPr>
        <w:jc w:val="center"/>
        <w:rPr>
          <w:rFonts w:ascii="AcadNusx" w:hAnsi="AcadNusx"/>
          <w:color w:val="000000" w:themeColor="text1"/>
        </w:rPr>
      </w:pPr>
    </w:p>
    <w:p w:rsidR="0054523E" w:rsidRDefault="0054523E" w:rsidP="002F33E5">
      <w:pPr>
        <w:jc w:val="center"/>
        <w:rPr>
          <w:rFonts w:ascii="AcadNusx" w:hAnsi="AcadNusx"/>
          <w:color w:val="000000" w:themeColor="text1"/>
        </w:rPr>
      </w:pPr>
    </w:p>
    <w:p w:rsidR="0054523E" w:rsidRPr="007B6022" w:rsidRDefault="0054523E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p w:rsidR="00523E70" w:rsidRPr="007B6022" w:rsidRDefault="00523E70" w:rsidP="002F33E5">
      <w:pPr>
        <w:jc w:val="center"/>
        <w:rPr>
          <w:rFonts w:ascii="AcadNusx" w:hAnsi="AcadNusx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7115"/>
      </w:tblGrid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70" w:rsidRPr="0054523E" w:rsidRDefault="009B4670" w:rsidP="00B7318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Name of the course: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70" w:rsidRPr="0054523E" w:rsidRDefault="007B6022" w:rsidP="00E2793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Urgent</w:t>
            </w:r>
            <w:r w:rsidR="009B467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Surgery</w:t>
            </w:r>
          </w:p>
          <w:p w:rsidR="009B4670" w:rsidRPr="0054523E" w:rsidRDefault="009B4670" w:rsidP="00545761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(</w:t>
            </w:r>
            <w:r w:rsidR="00545761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clinical mandatory of specialty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54523E" w:rsidRDefault="0041625C" w:rsidP="00EC00B2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Teaching Language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54523E" w:rsidRDefault="008D20F5" w:rsidP="00E50D1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English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E5" w:rsidRPr="0054523E" w:rsidRDefault="009B4670" w:rsidP="00E2793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Author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15" w:rsidRPr="0054523E" w:rsidRDefault="00E50D15" w:rsidP="00E50D1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Kakhi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Khutsishvili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, MD</w:t>
            </w:r>
          </w:p>
          <w:p w:rsidR="00D10DA0" w:rsidRPr="0054523E" w:rsidRDefault="00E50D15" w:rsidP="002A175B">
            <w:pPr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 xml:space="preserve">Tel: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23326610,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e-mail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kadoc@yahoo.com</w:t>
            </w:r>
            <w:r w:rsidR="002A175B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; kkhutcishvili@geomedi.edu.ge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54523E" w:rsidRDefault="008D20F5" w:rsidP="004E20F6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Semester of </w:t>
            </w:r>
            <w:r w:rsidR="004E20F6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teaching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F5" w:rsidRPr="0054523E" w:rsidRDefault="008D20F5" w:rsidP="009B467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  <w:lang w:val="en-GB"/>
              </w:rPr>
              <w:t>VIII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25C" w:rsidRPr="0054523E" w:rsidRDefault="0041625C" w:rsidP="0041625C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Number of Credits and Hours distribution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according to the student’s teaching hours</w:t>
            </w:r>
          </w:p>
          <w:p w:rsidR="002F33E5" w:rsidRPr="0054523E" w:rsidRDefault="0041625C" w:rsidP="0041625C">
            <w:pPr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Consulting time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70" w:rsidRPr="0054523E" w:rsidRDefault="008D20F5" w:rsidP="009B467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6 </w:t>
            </w:r>
            <w:r w:rsidR="009B4670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ECTS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; total duration 150 hours.</w:t>
            </w:r>
          </w:p>
          <w:p w:rsidR="008D20F5" w:rsidRPr="0054523E" w:rsidRDefault="008D20F5" w:rsidP="009B467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8D20F5" w:rsidRPr="0054523E" w:rsidRDefault="009B4670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Contact working hours-</w:t>
            </w:r>
            <w:r w:rsidR="008D20F5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75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hours </w:t>
            </w:r>
          </w:p>
          <w:p w:rsidR="008D20F5" w:rsidRPr="0054523E" w:rsidRDefault="009B4670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Lecture-</w:t>
            </w:r>
            <w:r w:rsidR="008D20F5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9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hrs.</w:t>
            </w:r>
          </w:p>
          <w:p w:rsidR="008D20F5" w:rsidRPr="0054523E" w:rsidRDefault="009B4670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Practicum classes -</w:t>
            </w:r>
            <w:r w:rsidR="00556CE0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  <w:r w:rsidR="008D20F5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6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hrs.</w:t>
            </w:r>
          </w:p>
          <w:p w:rsidR="008D20F5" w:rsidRPr="0054523E" w:rsidRDefault="008D20F5" w:rsidP="008D20F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Independent work-75 hours.</w:t>
            </w:r>
          </w:p>
          <w:p w:rsidR="008D20F5" w:rsidRPr="0054523E" w:rsidRDefault="008D20F5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Night shifts in surgical department 18 hrs.</w:t>
            </w:r>
          </w:p>
          <w:p w:rsidR="008D20F5" w:rsidRPr="0054523E" w:rsidRDefault="00364A94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Consult</w:t>
            </w:r>
            <w:r w:rsidR="008D20F5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9 hrs.</w:t>
            </w:r>
          </w:p>
          <w:p w:rsidR="008D20F5" w:rsidRPr="0054523E" w:rsidRDefault="009B4670" w:rsidP="009B467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Midterm assessment-1hr.</w:t>
            </w:r>
          </w:p>
          <w:p w:rsidR="002F33E5" w:rsidRPr="0054523E" w:rsidRDefault="008D20F5" w:rsidP="008D20F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Final exam 2 </w:t>
            </w:r>
            <w:proofErr w:type="spellStart"/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hrs</w:t>
            </w:r>
            <w:proofErr w:type="spellEnd"/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: OSCE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5F0" w:rsidRPr="0054523E" w:rsidRDefault="001765F0" w:rsidP="001765F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Aims of  The Training Course</w:t>
            </w:r>
          </w:p>
          <w:p w:rsidR="00FA3450" w:rsidRPr="0054523E" w:rsidRDefault="00FA3450" w:rsidP="00FA3450">
            <w:pPr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Objectives of the course is to teach students: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FA3450" w:rsidRPr="0054523E" w:rsidRDefault="00FA3450" w:rsidP="00FA345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The technique of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first-aid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assistance with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patients in need of urgent surgery and preparing patients and surgeons for surgical procedures. </w:t>
            </w:r>
          </w:p>
          <w:p w:rsidR="00FA3450" w:rsidRPr="0054523E" w:rsidRDefault="00FA3450" w:rsidP="00FA3450">
            <w:pPr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Teach student to work in stressful urgent situations and develop teamwork skills.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P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reconditions of the course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Before taking the mentioned course, the student must have covered the course: General Surgery.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Outcomes of learning: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Knowledge and understanding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Students will know:</w:t>
            </w:r>
          </w:p>
          <w:p w:rsidR="00FA3450" w:rsidRPr="0054523E" w:rsidRDefault="00FA3450" w:rsidP="00FA3450">
            <w:pPr>
              <w:ind w:left="720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numPr>
                <w:ilvl w:val="0"/>
                <w:numId w:val="3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The technique of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first-aid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assistance with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patients in need of urgent surgery;</w:t>
            </w:r>
          </w:p>
          <w:p w:rsidR="00FA3450" w:rsidRPr="0054523E" w:rsidRDefault="00FA3450" w:rsidP="00FA3450">
            <w:pPr>
              <w:numPr>
                <w:ilvl w:val="0"/>
                <w:numId w:val="3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The rules and technology of w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ound cleaning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FA3450" w:rsidRPr="0054523E" w:rsidRDefault="00FA3450" w:rsidP="00FA3450">
            <w:pPr>
              <w:numPr>
                <w:ilvl w:val="0"/>
                <w:numId w:val="3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Technology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of performing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skin stitches;</w:t>
            </w:r>
          </w:p>
          <w:p w:rsidR="00FA3450" w:rsidRPr="0054523E" w:rsidRDefault="00FA3450" w:rsidP="00FA3450">
            <w:pPr>
              <w:numPr>
                <w:ilvl w:val="0"/>
                <w:numId w:val="3"/>
              </w:numPr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Operation preparation procedures of patient and the surgeon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</w:t>
            </w:r>
          </w:p>
          <w:p w:rsidR="00FA3450" w:rsidRPr="0054523E" w:rsidRDefault="00FA3450" w:rsidP="00FA3450">
            <w:pPr>
              <w:ind w:left="1440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Style w:val="apple-style-span"/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Style w:val="apple-style-span"/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Ability to apply the knowledge in practice:</w:t>
            </w:r>
          </w:p>
          <w:p w:rsidR="00FA3450" w:rsidRPr="0054523E" w:rsidRDefault="00FA3450" w:rsidP="00FA3450">
            <w:pPr>
              <w:tabs>
                <w:tab w:val="left" w:pos="2340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Student will be able to: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ab/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>Assist the f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irst aid in case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>s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of urgent surgery;</w:t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>Conduct patient physical examination and gather anamnesis;</w:t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 xml:space="preserve">Evaluate 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indications and contra-indications 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>of s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urgical intervention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FA3450" w:rsidRPr="0054523E" w:rsidRDefault="00FA3450" w:rsidP="00FA3450">
            <w:pPr>
              <w:pStyle w:val="ListParagraph"/>
              <w:spacing w:after="0" w:line="240" w:lineRule="auto"/>
              <w:ind w:left="144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Ability to report: 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Student will be able to:</w:t>
            </w:r>
          </w:p>
          <w:p w:rsidR="00FA3450" w:rsidRPr="0054523E" w:rsidRDefault="00FA3450" w:rsidP="00FA3450">
            <w:pPr>
              <w:numPr>
                <w:ilvl w:val="0"/>
                <w:numId w:val="6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q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uick decision in critical situations;</w:t>
            </w:r>
          </w:p>
          <w:p w:rsidR="00FA3450" w:rsidRPr="0054523E" w:rsidRDefault="00FA3450" w:rsidP="00FA3450">
            <w:pPr>
              <w:numPr>
                <w:ilvl w:val="0"/>
                <w:numId w:val="6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ssess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the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vital functions;</w:t>
            </w:r>
          </w:p>
          <w:p w:rsidR="00FA3450" w:rsidRPr="0054523E" w:rsidRDefault="00FA3450" w:rsidP="00FA3450">
            <w:pPr>
              <w:numPr>
                <w:ilvl w:val="0"/>
                <w:numId w:val="6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Assess and analyze the results of p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hysical examination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FA3450" w:rsidRPr="0054523E" w:rsidRDefault="00FA3450" w:rsidP="00FA3450">
            <w:pPr>
              <w:numPr>
                <w:ilvl w:val="0"/>
                <w:numId w:val="6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El</w:t>
            </w:r>
            <w:proofErr w:type="spellStart"/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aborate</w:t>
            </w:r>
            <w:proofErr w:type="spellEnd"/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the right tactic in urgent conditions. </w:t>
            </w:r>
          </w:p>
          <w:p w:rsidR="00FA3450" w:rsidRPr="0054523E" w:rsidRDefault="00FA3450" w:rsidP="00FA3450">
            <w:pPr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Communication Skills:</w:t>
            </w:r>
          </w:p>
          <w:p w:rsidR="00FA3450" w:rsidRPr="0054523E" w:rsidRDefault="00FA3450" w:rsidP="00FA345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Student will be able to: </w:t>
            </w:r>
          </w:p>
          <w:p w:rsidR="00FA3450" w:rsidRPr="0054523E" w:rsidRDefault="00FA3450" w:rsidP="00FA3450">
            <w:p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FA3450" w:rsidRPr="0054523E" w:rsidRDefault="00FA3450" w:rsidP="00FA3450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Have an effective communication with patient and gather anamnesis considering cultural, ethnic and religious peculiarities. </w:t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Learning Skills:</w:t>
            </w:r>
          </w:p>
          <w:p w:rsidR="00FA3450" w:rsidRPr="0054523E" w:rsidRDefault="00FA3450" w:rsidP="00FA345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Student will be able to:</w:t>
            </w:r>
          </w:p>
          <w:p w:rsidR="00FA3450" w:rsidRPr="0054523E" w:rsidRDefault="00FA3450" w:rsidP="00FA3450">
            <w:pPr>
              <w:numPr>
                <w:ilvl w:val="0"/>
                <w:numId w:val="9"/>
              </w:num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Use the obtained knowledge for utilization the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further S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urgery courses. </w:t>
            </w:r>
          </w:p>
          <w:p w:rsidR="00FA3450" w:rsidRPr="0054523E" w:rsidRDefault="00FA3450" w:rsidP="00FA3450">
            <w:pPr>
              <w:spacing w:line="276" w:lineRule="auto"/>
              <w:ind w:left="720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Values:</w:t>
            </w:r>
          </w:p>
          <w:p w:rsidR="00FA3450" w:rsidRPr="0054523E" w:rsidRDefault="00FA3450" w:rsidP="00FA345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The student will know:</w:t>
            </w:r>
          </w:p>
          <w:p w:rsidR="00FA3450" w:rsidRPr="0054523E" w:rsidRDefault="00FA3450" w:rsidP="00FA3450">
            <w:pPr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Aspects of Medical Ethics, Deontology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:rsidR="00FA3450" w:rsidRPr="0054523E" w:rsidRDefault="00FA3450" w:rsidP="00FA3450">
            <w:pPr>
              <w:numPr>
                <w:ilvl w:val="0"/>
                <w:numId w:val="7"/>
              </w:num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Patient rights and their consideration.</w:t>
            </w:r>
          </w:p>
          <w:p w:rsidR="00FA3450" w:rsidRPr="0054523E" w:rsidRDefault="00FA3450" w:rsidP="00FA3450">
            <w:pPr>
              <w:spacing w:line="276" w:lineRule="auto"/>
              <w:ind w:left="1440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41625C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Content </w:t>
            </w:r>
          </w:p>
          <w:p w:rsidR="00FA3450" w:rsidRPr="0054523E" w:rsidRDefault="00FA3450" w:rsidP="00FA345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st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C72046" w:rsidRPr="0054523E" w:rsidRDefault="00C72046" w:rsidP="00C7204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Introduction to syllabus;</w:t>
            </w:r>
          </w:p>
          <w:p w:rsidR="00C72046" w:rsidRPr="0054523E" w:rsidRDefault="00C72046" w:rsidP="00C7204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Introduction of assessment system;</w:t>
            </w:r>
          </w:p>
          <w:p w:rsidR="00C72046" w:rsidRPr="0054523E" w:rsidRDefault="00C72046" w:rsidP="00C7204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General overview of discipline;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Penetrating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traumatic injury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of chest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trauma mechanisms,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clinical manifestations, diagnostics, treatment principles. 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nd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Non</w:t>
            </w:r>
            <w:r w:rsidR="00364A94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penetrating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traumatic injury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of chest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trauma mechanisms,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clinical manifestations, diagnostics, treatment principles.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rd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Penetrating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traumatic injury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of a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bdominal cavity, trauma mechanisms,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clinical manifestations, diagnostics, treatment principles.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Non</w:t>
            </w:r>
            <w:r w:rsidR="00364A94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penetrating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traumatic injury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of a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bdominal cavity, trauma mechanisms,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clinical manifestations, diagnostics, treatment principles.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0304C8" w:rsidRPr="0054523E" w:rsidRDefault="000304C8" w:rsidP="000304C8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Urgent surgical diseases of Gastrointestinal tract: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acute appendicitis, perforation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of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cavity organs, acute obstruction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of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intestinal, etc. Clinical manifestations, diagnostics, treatment principles.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>I</w:t>
            </w:r>
            <w:r w:rsidRPr="0054523E">
              <w:rPr>
                <w:color w:val="000000" w:themeColor="text1"/>
                <w:sz w:val="20"/>
                <w:szCs w:val="20"/>
                <w:shd w:val="clear" w:color="auto" w:fill="FFFFFF"/>
              </w:rPr>
              <w:t>ncarcerated hernia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364A94"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clinic, diagnostics, </w:t>
            </w:r>
            <w:proofErr w:type="gramStart"/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surgical</w:t>
            </w:r>
            <w:proofErr w:type="gramEnd"/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treatment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FA3450" w:rsidRPr="0054523E" w:rsidRDefault="00CB4320" w:rsidP="00FA3450">
            <w:pPr>
              <w:ind w:right="136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Day</w:t>
            </w: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- </w:t>
            </w:r>
            <w:r w:rsidR="00FA3450"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Midterm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Exam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FA3450"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CB432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8</w:t>
            </w: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 Day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Traumatic Shock. 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:rsidR="00FA3450" w:rsidRPr="0054523E" w:rsidRDefault="00CB432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proofErr w:type="spellStart"/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Septic Shock.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CB432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10</w:t>
            </w:r>
            <w:proofErr w:type="spellStart"/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vertAlign w:val="superscript"/>
              </w:rPr>
              <w:t>th</w:t>
            </w:r>
            <w:proofErr w:type="spellEnd"/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Day-Lecture 1 hr. </w:t>
            </w:r>
          </w:p>
          <w:p w:rsidR="00CB4320" w:rsidRPr="0054523E" w:rsidRDefault="00CB4320" w:rsidP="00CB432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Acute vascular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surgical diseases, clinic, diagnostics, surgical treatment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CB4320" w:rsidRPr="0054523E" w:rsidRDefault="00CB432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Practicum Classes-4  hrs. </w:t>
            </w:r>
          </w:p>
          <w:p w:rsidR="00CB4320" w:rsidRPr="0054523E" w:rsidRDefault="00CB4320" w:rsidP="00CB4320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Oral presentation of covered topics. Detour surgical wards. Collect anamnesis and communicate with patients.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Make patient records.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Analyze physical laboratory and radiologic examination results. Assist/shadow surgeons during manipulations and surgeries.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FA3450" w:rsidRPr="0054523E" w:rsidRDefault="00CB4320" w:rsidP="00FA3450">
            <w:pPr>
              <w:tabs>
                <w:tab w:val="left" w:pos="1560"/>
              </w:tabs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17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-19 weeks - </w:t>
            </w: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final exam – 3 </w:t>
            </w:r>
            <w:r w:rsidR="00FA3450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hours.</w:t>
            </w:r>
          </w:p>
          <w:p w:rsidR="00FA3450" w:rsidRPr="0054523E" w:rsidRDefault="00FA3450" w:rsidP="00FA3450">
            <w:pPr>
              <w:ind w:right="136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Format of teaching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The main form of course teaching</w:t>
            </w:r>
            <w:r w:rsidR="00CB4320"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is: lecture, practical classes, inward training, CBL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20" w:rsidRPr="0054523E" w:rsidRDefault="00CB4320" w:rsidP="00CB4320">
            <w:pPr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Material and technical resources for the necessity of training course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320" w:rsidRPr="0054523E" w:rsidRDefault="00CB4320" w:rsidP="00CB4320">
            <w:pPr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Auditory, projector, computer, clinic, library.</w:t>
            </w:r>
          </w:p>
        </w:tc>
      </w:tr>
      <w:tr w:rsidR="007B6022" w:rsidRPr="0054523E" w:rsidTr="0054523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Methods of teaching/learning</w:t>
            </w: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Lectures are held with using of demonstration materials and computer technologies. 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Practical lessons are held as Curatio in the clinic, where is the group discussion of the lecture material, understanding the material, observation on patients, symptomatic diagnostics, diagnostic, diff.diagnostics. Clinical skills/demonstration. Formation of communication skills with patients, obtain information for anamnesis, implementation the proper treatment scheme. </w:t>
            </w: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Discuss tasks of situation. </w:t>
            </w:r>
          </w:p>
          <w:p w:rsidR="00FA3450" w:rsidRPr="0054523E" w:rsidRDefault="00FA3450" w:rsidP="00FA34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The students’ term evaluation methods are: oral presentation of the material, demonstration of practical skills, quiz and midterm assessment. </w:t>
            </w:r>
          </w:p>
          <w:p w:rsidR="00FA3450" w:rsidRPr="0054523E" w:rsidRDefault="00FA3450" w:rsidP="00FA3450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During independent work students are working on given course materials, it contains understanding and analysis.</w:t>
            </w:r>
          </w:p>
          <w:p w:rsidR="00FA3450" w:rsidRPr="0054523E" w:rsidRDefault="00FA3450" w:rsidP="00FA3450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B6022" w:rsidRPr="0054523E" w:rsidTr="0054523E">
        <w:trPr>
          <w:trHeight w:val="6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Assessment Criteria:</w:t>
            </w:r>
          </w:p>
          <w:p w:rsidR="00FA3450" w:rsidRPr="0054523E" w:rsidRDefault="00FA3450" w:rsidP="00FA345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450" w:rsidRPr="0054523E" w:rsidRDefault="00FA3450" w:rsidP="00FA3450">
            <w:pPr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FA3450" w:rsidRPr="0054523E" w:rsidRDefault="00FA3450" w:rsidP="00FA3450">
            <w:pPr>
              <w:autoSpaceDE w:val="0"/>
              <w:autoSpaceDN w:val="0"/>
              <w:adjustRightInd w:val="0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Evaluation system produces: </w:t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5 types of positive assessments:</w:t>
            </w:r>
          </w:p>
          <w:p w:rsidR="00FA3450" w:rsidRPr="0054523E" w:rsidRDefault="00FA3450" w:rsidP="00FA3450">
            <w:pPr>
              <w:pStyle w:val="ListParagraph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a.a) (A) excellent-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91%-100%</w:t>
            </w:r>
          </w:p>
          <w:p w:rsidR="00FA3450" w:rsidRPr="0054523E" w:rsidRDefault="00FA3450" w:rsidP="00FA3450">
            <w:pPr>
              <w:pStyle w:val="ListParagraph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a.b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) (B) very good-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81-90%</w:t>
            </w:r>
          </w:p>
          <w:p w:rsidR="00FA3450" w:rsidRPr="0054523E" w:rsidRDefault="00FA3450" w:rsidP="00FA3450">
            <w:pPr>
              <w:pStyle w:val="ListParagraph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a.c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) (C) good-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71-80%</w:t>
            </w:r>
          </w:p>
          <w:p w:rsidR="00FA3450" w:rsidRPr="0054523E" w:rsidRDefault="00FA3450" w:rsidP="00FA3450">
            <w:pPr>
              <w:pStyle w:val="ListParagraph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a.d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) (D) satisfactory-61-70%</w:t>
            </w:r>
          </w:p>
          <w:p w:rsidR="00FA3450" w:rsidRPr="0054523E" w:rsidRDefault="00FA3450" w:rsidP="0054523E">
            <w:pPr>
              <w:pStyle w:val="ListParagraph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a.e) (E) acceptable 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51-60%</w:t>
            </w:r>
          </w:p>
          <w:p w:rsidR="00FA3450" w:rsidRPr="0054523E" w:rsidRDefault="00FA3450" w:rsidP="00FA345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 types of negative assessments:</w:t>
            </w:r>
          </w:p>
          <w:p w:rsidR="00FA3450" w:rsidRPr="0054523E" w:rsidRDefault="00FA3450" w:rsidP="00FA3450">
            <w:pPr>
              <w:autoSpaceDE w:val="0"/>
              <w:autoSpaceDN w:val="0"/>
              <w:adjustRightInd w:val="0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FA3450" w:rsidRPr="0054523E" w:rsidRDefault="00FA3450" w:rsidP="00FA3450">
            <w:pPr>
              <w:pStyle w:val="ListParagraph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b.a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) (FX) couldn’t pass-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41-50%-Which means that more work is needed.  The student can enroll in independent work and is given the right of an additional test.</w:t>
            </w:r>
          </w:p>
          <w:p w:rsidR="00FA3450" w:rsidRPr="0054523E" w:rsidRDefault="00FA3450" w:rsidP="0054523E">
            <w:pPr>
              <w:pStyle w:val="ListParagraph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b.b</w:t>
            </w:r>
            <w:proofErr w:type="spellEnd"/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) (F) Fail-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Less than 40% Work carried out by the student is not enough and the student must retake the subject. </w:t>
            </w:r>
          </w:p>
          <w:p w:rsidR="00513C09" w:rsidRPr="0054523E" w:rsidRDefault="00FA3450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The assessment of a student shall be held by 100 grade point system</w:t>
            </w:r>
            <w:r w:rsidR="00513C09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FA3450" w:rsidRPr="0054523E" w:rsidRDefault="00513C09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Midyear assessment include midterm and final assessments. Each component has </w:t>
            </w:r>
            <w:proofErr w:type="spellStart"/>
            <w:proofErr w:type="gramStart"/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it’s</w:t>
            </w:r>
            <w:proofErr w:type="spellEnd"/>
            <w:proofErr w:type="gramEnd"/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own share in overall assessment system, which are individually determined by teaching course author(s). For example: (1) 70/30, or (2) 60/40. In first case midyear and rolling assessment </w:t>
            </w:r>
            <w:r w:rsidR="007C4FBE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cumulates 70 % and final exam is 30%. In second case midyear and rolling assessment is 60 % and final exam is 40 %.</w:t>
            </w:r>
          </w:p>
          <w:p w:rsidR="007C4FBE" w:rsidRPr="0054523E" w:rsidRDefault="007C4FBE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Final exam assessment should not overcome 40 points.</w:t>
            </w:r>
          </w:p>
          <w:p w:rsidR="007C4FBE" w:rsidRPr="0054523E" w:rsidRDefault="007C4FBE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>Midyear assessments are divided into components (midterm exam, activity during seminar/practical work, presentation, quiz, case study, essay and so on.), the percentage of which are determined by study course instructor/lecturer.</w:t>
            </w:r>
          </w:p>
          <w:p w:rsidR="007C4FBE" w:rsidRPr="0054523E" w:rsidRDefault="007C4FBE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Student is allowed to sit final exam only if she/he has a minimum competency marks </w:t>
            </w:r>
            <w:r w:rsidR="00083536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(indicated in study </w:t>
            </w:r>
            <w:proofErr w:type="spellStart"/>
            <w:r w:rsidR="00083536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programme</w:t>
            </w:r>
            <w:proofErr w:type="spellEnd"/>
            <w:r w:rsidR="00083536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).</w:t>
            </w:r>
          </w:p>
          <w:p w:rsidR="00083536" w:rsidRPr="0054523E" w:rsidRDefault="00083536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If midyear and final exam score total is 41-50 scores, student is allowed to </w:t>
            </w:r>
            <w:r w:rsidR="00277BFF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reset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the exam only once. If the total score is 40 or less, student has to attend the study course again.</w:t>
            </w:r>
          </w:p>
          <w:p w:rsidR="00083536" w:rsidRPr="0054523E" w:rsidRDefault="00083536" w:rsidP="00277BFF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Students have right to retake exam in the same semester, after 5 days of final exam date.</w:t>
            </w:r>
          </w:p>
          <w:p w:rsidR="00083536" w:rsidRPr="0054523E" w:rsidRDefault="00083536" w:rsidP="007C4FBE">
            <w:pPr>
              <w:ind w:left="72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7C4FBE" w:rsidRPr="0054523E" w:rsidRDefault="00083536" w:rsidP="00083536">
            <w:pPr>
              <w:ind w:left="720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Assessment of knowledge and competencies</w:t>
            </w:r>
          </w:p>
          <w:p w:rsidR="007C4FBE" w:rsidRPr="0054523E" w:rsidRDefault="007C4FBE" w:rsidP="00FA345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</w:p>
          <w:p w:rsidR="00665CD0" w:rsidRPr="0054523E" w:rsidRDefault="00083536" w:rsidP="00FA345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Verbal presentation of theoretical material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– held 9 times except </w:t>
            </w:r>
            <w:r w:rsidR="00665CD0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first week, 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r w:rsidR="00665CD0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scored maximum of 9;</w:t>
            </w:r>
          </w:p>
          <w:p w:rsidR="00665CD0" w:rsidRPr="0054523E" w:rsidRDefault="00665CD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Demonstrating clinical skills and analyzing laboratory and instrumental research </w:t>
            </w:r>
            <w:proofErr w:type="gramStart"/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finds  (</w:t>
            </w:r>
            <w:proofErr w:type="gramEnd"/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assisting, patient examination, data registration) – 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are held during each practicum, under the supervision of study course </w:t>
            </w:r>
            <w:r w:rsidR="00D62AC0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lecturer. Minimum duration is one hour. Each student is assessed 4 times, by score range of 0 – 5.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Communication with patient, collecting anamnesis – 1 point;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Data registration in patient records – 1 point;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Physical studies: percussion, palpation, auscultation or assisting during surgical manipulation – 1 point;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Interpreting laboratory, instrumental and radiology finds – 1 point;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Conduct the approved treatment plan – 1 point.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Assessed in total of 20 points;</w:t>
            </w:r>
          </w:p>
          <w:p w:rsidR="00D62AC0" w:rsidRPr="0054523E" w:rsidRDefault="00D62AC0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Night shifts in surgical wards: 18 </w:t>
            </w:r>
            <w:r w:rsidR="00674832"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hour shift is assessed by 5 points;(assessed by doctor on duty)</w:t>
            </w:r>
          </w:p>
          <w:p w:rsidR="00674832" w:rsidRPr="0054523E" w:rsidRDefault="00674832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</w:p>
          <w:p w:rsidR="00D62AC0" w:rsidRPr="0054523E" w:rsidRDefault="00674832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Shares the role and responsibility in the group on duty – 1 point;</w:t>
            </w:r>
          </w:p>
          <w:p w:rsidR="00674832" w:rsidRPr="0054523E" w:rsidRDefault="00674832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Assisting during manipulations – 1 point;</w:t>
            </w:r>
          </w:p>
          <w:p w:rsidR="00674832" w:rsidRPr="0054523E" w:rsidRDefault="00674832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Takes part in collecting anamnesis and patient checkup – 1 point;</w:t>
            </w:r>
          </w:p>
          <w:p w:rsidR="00674832" w:rsidRPr="0054523E" w:rsidRDefault="00674832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Does not respond to stressful situations with confusion – 1 point;</w:t>
            </w:r>
          </w:p>
          <w:p w:rsidR="00674832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Well oriented in patient documentation – 1 point.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Self-assessment: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on 16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week student if allowed to assess her/his work by 0- 6 points.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Theoretical knowledge of study course 0-3 points: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3 points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-</w:t>
            </w: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completely satisfied of my knowledge;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2 points-my </w:t>
            </w:r>
            <w:proofErr w:type="spellStart"/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knpwledge</w:t>
            </w:r>
            <w:proofErr w:type="spellEnd"/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is satisfactory;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 point-I could have performed better;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0 point- Not satisfied of what I have learned.</w:t>
            </w:r>
          </w:p>
          <w:p w:rsidR="00D47205" w:rsidRPr="0054523E" w:rsidRDefault="00D47205" w:rsidP="00665CD0">
            <w:pPr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Practical skills obtained during the study course 0-3 points:</w:t>
            </w:r>
          </w:p>
          <w:p w:rsidR="00FA3450" w:rsidRPr="0054523E" w:rsidRDefault="00D47205" w:rsidP="00D47205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Points- completely satisfied of developed skills during the course;</w:t>
            </w:r>
          </w:p>
          <w:p w:rsidR="00D47205" w:rsidRPr="0054523E" w:rsidRDefault="00D47205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  points- My skills are satisfactory;</w:t>
            </w:r>
          </w:p>
          <w:p w:rsidR="00D47205" w:rsidRPr="0054523E" w:rsidRDefault="00D47205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1 point- could have performed better;</w:t>
            </w:r>
          </w:p>
          <w:p w:rsidR="00D47205" w:rsidRPr="0054523E" w:rsidRDefault="00D47205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 point- not satisfied with my practical skills.</w:t>
            </w:r>
          </w:p>
          <w:p w:rsidR="00D47205" w:rsidRPr="0054523E" w:rsidRDefault="00D47205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</w:p>
          <w:p w:rsidR="00D47205" w:rsidRPr="0054523E" w:rsidRDefault="00D47205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Midterm exam: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 xml:space="preserve"> assessed by 20 questions, each question is assessed with 1 point.</w:t>
            </w:r>
          </w:p>
          <w:p w:rsidR="00A8325A" w:rsidRPr="0054523E" w:rsidRDefault="00A8325A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Students are allowed to sit final exam, if one achieved the minimum of midyear assessment of 30 points.</w:t>
            </w:r>
          </w:p>
          <w:p w:rsidR="00A8325A" w:rsidRPr="0054523E" w:rsidRDefault="00A8325A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</w:p>
          <w:p w:rsidR="00A8325A" w:rsidRPr="0054523E" w:rsidRDefault="00A8325A" w:rsidP="0054523E">
            <w:pPr>
              <w:pStyle w:val="ListParagraph"/>
              <w:ind w:left="33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Final exam – 40 points.</w:t>
            </w:r>
          </w:p>
          <w:p w:rsidR="00D47205" w:rsidRPr="0054523E" w:rsidRDefault="00A8325A" w:rsidP="0054523E">
            <w:pPr>
              <w:pStyle w:val="ListParagraph"/>
              <w:ind w:left="3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Is held in OSCE format. Students are questioned in 8 examination rooms during 4 minutes. Achieving maximum of 5 points in each room (5 excellent, 4 good, 3 satisfactory, 2 minimum competence, 1 bad, 0 no answer)</w:t>
            </w:r>
          </w:p>
          <w:p w:rsidR="00FA3450" w:rsidRPr="0054523E" w:rsidRDefault="00FA3450" w:rsidP="00FA3450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The minimum grade point for the positive assessment</w:t>
            </w:r>
            <w:r w:rsidR="00145533"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midterm exam</w:t>
            </w: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shall be </w:t>
            </w:r>
            <w:r w:rsidR="00145533"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21</w:t>
            </w:r>
            <w:r w:rsidRPr="0054523E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grade points. </w:t>
            </w:r>
          </w:p>
          <w:p w:rsidR="00FA3450" w:rsidRPr="0054523E" w:rsidRDefault="00FA3450" w:rsidP="00FA3450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</w:p>
          <w:p w:rsidR="00FA3450" w:rsidRPr="0054523E" w:rsidRDefault="00FA3450" w:rsidP="00FA345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A student shall be entitled to sit an additional examination in the sa</w:t>
            </w:r>
            <w:r w:rsidR="00A8325A"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>me semester (20-21 weeks) after</w:t>
            </w:r>
            <w:r w:rsidRPr="0054523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a period of at least 5 days</w:t>
            </w:r>
            <w:r w:rsidR="00A8325A"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from exam date.</w:t>
            </w:r>
          </w:p>
          <w:p w:rsidR="00FA3450" w:rsidRPr="0054523E" w:rsidRDefault="00FA3450" w:rsidP="00FA3450">
            <w:pPr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B6022" w:rsidRPr="0054523E" w:rsidTr="0054523E">
        <w:trPr>
          <w:trHeight w:val="84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A5" w:rsidRPr="0054523E" w:rsidRDefault="00300EA5" w:rsidP="00300EA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Basic literature</w:t>
            </w:r>
          </w:p>
          <w:p w:rsidR="00FA3450" w:rsidRPr="0054523E" w:rsidRDefault="00FA3450" w:rsidP="00FA3450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22" w:rsidRPr="0054523E" w:rsidRDefault="007B6022" w:rsidP="007B6022">
            <w:pPr>
              <w:tabs>
                <w:tab w:val="left" w:pos="408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 xml:space="preserve">Ed. Williams N.S.,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Bulstrode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523E">
              <w:rPr>
                <w:color w:val="000000" w:themeColor="text1"/>
                <w:sz w:val="20"/>
                <w:szCs w:val="20"/>
              </w:rPr>
              <w:t>Ch.J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>.,</w:t>
            </w:r>
            <w:proofErr w:type="gramEnd"/>
            <w:r w:rsidRPr="0054523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O`Connel.P.R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 xml:space="preserve">. - Bailey And Love's Short practice of surgery.26.th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>.</w:t>
            </w:r>
            <w:proofErr w:type="gramStart"/>
            <w:r w:rsidRPr="0054523E">
              <w:rPr>
                <w:color w:val="000000" w:themeColor="text1"/>
                <w:sz w:val="20"/>
                <w:szCs w:val="20"/>
              </w:rPr>
              <w:t>,CRC</w:t>
            </w:r>
            <w:proofErr w:type="gramEnd"/>
            <w:r w:rsidRPr="0054523E">
              <w:rPr>
                <w:color w:val="000000" w:themeColor="text1"/>
                <w:sz w:val="20"/>
                <w:szCs w:val="20"/>
              </w:rPr>
              <w:t xml:space="preserve"> Press, Taylor &amp; Francis Gr. 2013.</w:t>
            </w:r>
            <w:r w:rsidRPr="0054523E">
              <w:rPr>
                <w:color w:val="000000" w:themeColor="text1"/>
                <w:sz w:val="20"/>
                <w:szCs w:val="20"/>
              </w:rPr>
              <w:tab/>
            </w:r>
            <w:r w:rsidRPr="0054523E">
              <w:rPr>
                <w:color w:val="000000" w:themeColor="text1"/>
                <w:sz w:val="20"/>
                <w:szCs w:val="20"/>
              </w:rPr>
              <w:tab/>
            </w:r>
          </w:p>
          <w:p w:rsidR="00FA3450" w:rsidRPr="0054523E" w:rsidRDefault="007D744C" w:rsidP="007B6022">
            <w:pPr>
              <w:ind w:left="98" w:right="-143"/>
              <w:rPr>
                <w:color w:val="000000" w:themeColor="text1"/>
                <w:sz w:val="20"/>
                <w:szCs w:val="20"/>
              </w:rPr>
            </w:pPr>
            <w:hyperlink r:id="rId7" w:tooltip="‡a Townsend, Courtney M.," w:history="1">
              <w:r w:rsidR="007B6022" w:rsidRPr="0054523E">
                <w:rPr>
                  <w:rFonts w:ascii="Sylfaen" w:eastAsia="SimSun" w:hAnsi="Sylfaen"/>
                  <w:bCs/>
                  <w:color w:val="000000" w:themeColor="text1"/>
                  <w:sz w:val="20"/>
                  <w:szCs w:val="20"/>
                </w:rPr>
                <w:t>Townsend, Courtney M.</w:t>
              </w:r>
              <w:proofErr w:type="gramStart"/>
              <w:r w:rsidR="007B6022" w:rsidRPr="0054523E">
                <w:rPr>
                  <w:rFonts w:ascii="Sylfaen" w:eastAsia="SimSun" w:hAnsi="Sylfaen"/>
                  <w:bCs/>
                  <w:color w:val="000000" w:themeColor="text1"/>
                  <w:sz w:val="20"/>
                  <w:szCs w:val="20"/>
                </w:rPr>
                <w:t>,</w:t>
              </w:r>
              <w:proofErr w:type="gramEnd"/>
            </w:hyperlink>
            <w:r w:rsidR="007B6022" w:rsidRPr="0054523E">
              <w:rPr>
                <w:rFonts w:ascii="Sylfaen" w:eastAsia="SimSun" w:hAnsi="Sylfaen"/>
                <w:bCs/>
                <w:color w:val="000000" w:themeColor="text1"/>
                <w:sz w:val="20"/>
                <w:szCs w:val="20"/>
              </w:rPr>
              <w:t>-</w:t>
            </w:r>
            <w:r w:rsidR="007B6022" w:rsidRPr="0054523E">
              <w:rPr>
                <w:rFonts w:ascii="Sylfaen" w:eastAsia="SimSun" w:hAnsi="Sylfaen"/>
                <w:bCs/>
                <w:color w:val="000000" w:themeColor="text1"/>
                <w:sz w:val="20"/>
                <w:szCs w:val="20"/>
                <w:lang w:bidi="en-US"/>
              </w:rPr>
              <w:t xml:space="preserve"> </w:t>
            </w:r>
            <w:proofErr w:type="spellStart"/>
            <w:r w:rsidR="007B6022" w:rsidRPr="0054523E">
              <w:rPr>
                <w:rFonts w:ascii="Sylfaen" w:eastAsia="SimSun" w:hAnsi="Sylfaen"/>
                <w:bCs/>
                <w:color w:val="000000" w:themeColor="text1"/>
                <w:sz w:val="20"/>
                <w:szCs w:val="20"/>
                <w:lang w:bidi="en-US"/>
              </w:rPr>
              <w:t>Sabiston</w:t>
            </w:r>
            <w:proofErr w:type="spellEnd"/>
            <w:r w:rsidR="007B6022" w:rsidRPr="0054523E">
              <w:rPr>
                <w:rFonts w:ascii="Sylfaen" w:eastAsia="SimSun" w:hAnsi="Sylfaen"/>
                <w:bCs/>
                <w:color w:val="000000" w:themeColor="text1"/>
                <w:sz w:val="20"/>
                <w:szCs w:val="20"/>
                <w:lang w:bidi="en-US"/>
              </w:rPr>
              <w:t xml:space="preserve"> textbook of surgery. 2012</w:t>
            </w:r>
          </w:p>
        </w:tc>
      </w:tr>
      <w:tr w:rsidR="007B6022" w:rsidRPr="0054523E" w:rsidTr="0054523E">
        <w:trPr>
          <w:trHeight w:val="6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EA5" w:rsidRPr="0054523E" w:rsidRDefault="00300EA5" w:rsidP="00300EA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4523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Complementary literature</w:t>
            </w:r>
          </w:p>
          <w:p w:rsidR="00FA3450" w:rsidRPr="0054523E" w:rsidRDefault="00FA3450" w:rsidP="00FA3450">
            <w:pPr>
              <w:rPr>
                <w:rFonts w:ascii="Sylfaen" w:hAnsi="Sylfae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7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22" w:rsidRPr="0054523E" w:rsidRDefault="007B6022" w:rsidP="007B6022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 xml:space="preserve">1. Ed.: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Colledge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 xml:space="preserve"> N. R., Walker B. R. and others - Davidson’s Principles and Practice of Medicine, 21st edition, Churchill Livingstone, Elsevier, 2010.</w:t>
            </w:r>
          </w:p>
          <w:p w:rsidR="007B6022" w:rsidRPr="0054523E" w:rsidRDefault="007B6022" w:rsidP="007B6022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 xml:space="preserve">2.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Manickam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523E">
              <w:rPr>
                <w:color w:val="000000" w:themeColor="text1"/>
                <w:sz w:val="20"/>
                <w:szCs w:val="20"/>
              </w:rPr>
              <w:t>Ramalingam</w:t>
            </w:r>
            <w:proofErr w:type="spellEnd"/>
            <w:r w:rsidRPr="0054523E">
              <w:rPr>
                <w:color w:val="000000" w:themeColor="text1"/>
                <w:sz w:val="20"/>
                <w:szCs w:val="20"/>
              </w:rPr>
              <w:t xml:space="preserve"> Vipul R. Patel. - </w:t>
            </w:r>
            <w:hyperlink r:id="rId8" w:history="1">
              <w:r w:rsidRPr="0054523E">
                <w:rPr>
                  <w:rStyle w:val="Hyperlink"/>
                  <w:bCs/>
                  <w:color w:val="000000" w:themeColor="text1"/>
                  <w:sz w:val="20"/>
                  <w:szCs w:val="20"/>
                  <w:u w:val="none"/>
                </w:rPr>
                <w:t xml:space="preserve">Operative Atlas of  </w:t>
              </w:r>
              <w:r w:rsidRPr="0054523E">
                <w:rPr>
                  <w:rStyle w:val="Hyperlink"/>
                  <w:bCs/>
                  <w:color w:val="000000" w:themeColor="text1"/>
                  <w:sz w:val="20"/>
                  <w:szCs w:val="20"/>
                  <w:u w:val="none"/>
                </w:rPr>
                <w:tab/>
                <w:t xml:space="preserve">    Laparoscopic Reconstructive Urology</w:t>
              </w:r>
            </w:hyperlink>
            <w:r w:rsidRPr="0054523E">
              <w:rPr>
                <w:rStyle w:val="Strong"/>
                <w:color w:val="000000" w:themeColor="text1"/>
                <w:sz w:val="20"/>
                <w:szCs w:val="20"/>
              </w:rPr>
              <w:t>.</w:t>
            </w:r>
            <w:r w:rsidRPr="0054523E">
              <w:rPr>
                <w:color w:val="000000" w:themeColor="text1"/>
                <w:sz w:val="20"/>
                <w:szCs w:val="20"/>
              </w:rPr>
              <w:t xml:space="preserve"> Springer, 2009   </w:t>
            </w:r>
          </w:p>
          <w:p w:rsidR="00FA3450" w:rsidRDefault="007B6022" w:rsidP="007B6022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54523E">
              <w:rPr>
                <w:color w:val="000000" w:themeColor="text1"/>
                <w:sz w:val="20"/>
                <w:szCs w:val="20"/>
              </w:rPr>
              <w:t xml:space="preserve">3. </w:t>
            </w:r>
            <w:r w:rsidRPr="0054523E">
              <w:rPr>
                <w:bCs/>
                <w:color w:val="000000" w:themeColor="text1"/>
                <w:sz w:val="20"/>
                <w:szCs w:val="20"/>
              </w:rPr>
              <w:t>Ed. Karl A. LeBlanc</w:t>
            </w:r>
            <w:r w:rsidRPr="0054523E">
              <w:rPr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Pr="0054523E">
              <w:rPr>
                <w:color w:val="000000" w:themeColor="text1"/>
                <w:sz w:val="20"/>
                <w:szCs w:val="20"/>
              </w:rPr>
              <w:t>Laparoscopic hernia</w:t>
            </w:r>
            <w:r w:rsidRPr="005452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color w:val="000000" w:themeColor="text1"/>
                <w:sz w:val="20"/>
                <w:szCs w:val="20"/>
              </w:rPr>
              <w:t>surgery</w:t>
            </w:r>
            <w:r w:rsidRPr="0054523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4523E">
              <w:rPr>
                <w:color w:val="000000" w:themeColor="text1"/>
                <w:sz w:val="20"/>
                <w:szCs w:val="20"/>
              </w:rPr>
              <w:t>An operative                 guide</w:t>
            </w:r>
            <w:r w:rsidRPr="0054523E">
              <w:rPr>
                <w:b/>
                <w:color w:val="000000" w:themeColor="text1"/>
                <w:sz w:val="20"/>
                <w:szCs w:val="20"/>
              </w:rPr>
              <w:t>.</w:t>
            </w:r>
            <w:r w:rsidRPr="0054523E">
              <w:rPr>
                <w:color w:val="000000" w:themeColor="text1"/>
                <w:sz w:val="20"/>
                <w:szCs w:val="20"/>
              </w:rPr>
              <w:t xml:space="preserve"> Arnold, London, 2003</w:t>
            </w:r>
          </w:p>
          <w:p w:rsidR="007D744C" w:rsidRPr="0054523E" w:rsidRDefault="007D744C" w:rsidP="007B6022">
            <w:pPr>
              <w:pStyle w:val="NoSpacing"/>
              <w:rPr>
                <w:color w:val="000000" w:themeColor="text1"/>
                <w:sz w:val="20"/>
                <w:szCs w:val="20"/>
              </w:rPr>
            </w:pPr>
            <w:r w:rsidRPr="00194452">
              <w:rPr>
                <w:color w:val="000000"/>
                <w:sz w:val="20"/>
                <w:szCs w:val="20"/>
              </w:rPr>
              <w:t>http</w:t>
            </w:r>
            <w:r w:rsidRPr="00194452">
              <w:rPr>
                <w:color w:val="000000"/>
                <w:sz w:val="20"/>
                <w:szCs w:val="20"/>
                <w:lang w:val="ru-RU"/>
              </w:rPr>
              <w:t>://</w:t>
            </w:r>
            <w:r w:rsidRPr="00194452">
              <w:rPr>
                <w:color w:val="000000"/>
                <w:sz w:val="20"/>
                <w:szCs w:val="20"/>
              </w:rPr>
              <w:t>search</w:t>
            </w:r>
            <w:r w:rsidRPr="00194452">
              <w:rPr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194452">
              <w:rPr>
                <w:color w:val="000000"/>
                <w:sz w:val="20"/>
                <w:szCs w:val="20"/>
              </w:rPr>
              <w:t>ebscohost</w:t>
            </w:r>
            <w:proofErr w:type="spellEnd"/>
            <w:r w:rsidRPr="00194452">
              <w:rPr>
                <w:color w:val="000000"/>
                <w:sz w:val="20"/>
                <w:szCs w:val="20"/>
                <w:lang w:val="ru-RU"/>
              </w:rPr>
              <w:t>.</w:t>
            </w:r>
            <w:r w:rsidRPr="00194452">
              <w:rPr>
                <w:color w:val="000000"/>
                <w:sz w:val="20"/>
                <w:szCs w:val="20"/>
              </w:rPr>
              <w:t>com</w:t>
            </w:r>
            <w:r w:rsidRPr="00194452">
              <w:rPr>
                <w:color w:val="000000"/>
                <w:sz w:val="20"/>
                <w:szCs w:val="20"/>
                <w:lang w:val="ru-RU"/>
              </w:rPr>
              <w:t>/</w:t>
            </w:r>
          </w:p>
        </w:tc>
      </w:tr>
    </w:tbl>
    <w:p w:rsidR="00300EA5" w:rsidRPr="007B6022" w:rsidRDefault="00300EA5" w:rsidP="00300EA5">
      <w:pPr>
        <w:jc w:val="both"/>
        <w:rPr>
          <w:rFonts w:ascii="AcadNusx" w:hAnsi="AcadNusx"/>
          <w:color w:val="000000" w:themeColor="text1"/>
        </w:rPr>
      </w:pPr>
    </w:p>
    <w:p w:rsidR="00300EA5" w:rsidRPr="007B6022" w:rsidRDefault="00300EA5" w:rsidP="00300EA5">
      <w:pPr>
        <w:jc w:val="both"/>
        <w:rPr>
          <w:rFonts w:asciiTheme="minorHAnsi" w:hAnsiTheme="minorHAnsi" w:cstheme="minorHAnsi"/>
          <w:color w:val="000000" w:themeColor="text1"/>
        </w:rPr>
      </w:pPr>
      <w:proofErr w:type="spellStart"/>
      <w:r w:rsidRPr="007B6022">
        <w:rPr>
          <w:rFonts w:ascii="AcadNusx" w:hAnsi="AcadNusx"/>
          <w:color w:val="000000" w:themeColor="text1"/>
        </w:rPr>
        <w:t>A</w:t>
      </w:r>
      <w:r w:rsidRPr="007B6022">
        <w:rPr>
          <w:rFonts w:asciiTheme="minorHAnsi" w:hAnsiTheme="minorHAnsi" w:cstheme="minorHAnsi"/>
          <w:color w:val="000000" w:themeColor="text1"/>
        </w:rPr>
        <w:t>Author</w:t>
      </w:r>
      <w:proofErr w:type="spellEnd"/>
      <w:r w:rsidRPr="007B6022">
        <w:rPr>
          <w:rFonts w:asciiTheme="minorHAnsi" w:hAnsiTheme="minorHAnsi" w:cstheme="minorHAnsi"/>
          <w:color w:val="000000" w:themeColor="text1"/>
        </w:rPr>
        <w:t>/authors</w:t>
      </w:r>
      <w:bookmarkStart w:id="0" w:name="_GoBack"/>
      <w:bookmarkEnd w:id="0"/>
    </w:p>
    <w:sectPr w:rsidR="00300EA5" w:rsidRPr="007B6022" w:rsidSect="00095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E2B8C"/>
    <w:multiLevelType w:val="hybridMultilevel"/>
    <w:tmpl w:val="610A3C3A"/>
    <w:lvl w:ilvl="0" w:tplc="467EBE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31EB1"/>
    <w:multiLevelType w:val="hybridMultilevel"/>
    <w:tmpl w:val="36B2C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966F9"/>
    <w:multiLevelType w:val="hybridMultilevel"/>
    <w:tmpl w:val="7E02957E"/>
    <w:lvl w:ilvl="0" w:tplc="5CAA492C">
      <w:start w:val="1"/>
      <w:numFmt w:val="decimal"/>
      <w:lvlText w:val="%1."/>
      <w:lvlJc w:val="left"/>
      <w:pPr>
        <w:ind w:left="351" w:hanging="360"/>
      </w:pPr>
      <w:rPr>
        <w:rFonts w:asciiTheme="minorHAnsi" w:hAnsiTheme="minorHAnsi" w:cs="Times New Roman" w:hint="default"/>
        <w:b w:val="0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70242"/>
    <w:multiLevelType w:val="hybridMultilevel"/>
    <w:tmpl w:val="B7EC58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151733"/>
    <w:multiLevelType w:val="hybridMultilevel"/>
    <w:tmpl w:val="9C2A6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76BD2"/>
    <w:multiLevelType w:val="hybridMultilevel"/>
    <w:tmpl w:val="289C4A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B46DC1"/>
    <w:multiLevelType w:val="hybridMultilevel"/>
    <w:tmpl w:val="A75C26BE"/>
    <w:lvl w:ilvl="0" w:tplc="2670EDAC">
      <w:start w:val="3"/>
      <w:numFmt w:val="decimal"/>
      <w:lvlText w:val="%1"/>
      <w:lvlJc w:val="left"/>
      <w:pPr>
        <w:ind w:left="9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1" w:hanging="360"/>
      </w:pPr>
    </w:lvl>
    <w:lvl w:ilvl="2" w:tplc="0409001B" w:tentative="1">
      <w:start w:val="1"/>
      <w:numFmt w:val="lowerRoman"/>
      <w:lvlText w:val="%3."/>
      <w:lvlJc w:val="right"/>
      <w:pPr>
        <w:ind w:left="2351" w:hanging="180"/>
      </w:pPr>
    </w:lvl>
    <w:lvl w:ilvl="3" w:tplc="0409000F" w:tentative="1">
      <w:start w:val="1"/>
      <w:numFmt w:val="decimal"/>
      <w:lvlText w:val="%4."/>
      <w:lvlJc w:val="left"/>
      <w:pPr>
        <w:ind w:left="3071" w:hanging="360"/>
      </w:pPr>
    </w:lvl>
    <w:lvl w:ilvl="4" w:tplc="04090019" w:tentative="1">
      <w:start w:val="1"/>
      <w:numFmt w:val="lowerLetter"/>
      <w:lvlText w:val="%5."/>
      <w:lvlJc w:val="left"/>
      <w:pPr>
        <w:ind w:left="3791" w:hanging="360"/>
      </w:pPr>
    </w:lvl>
    <w:lvl w:ilvl="5" w:tplc="0409001B" w:tentative="1">
      <w:start w:val="1"/>
      <w:numFmt w:val="lowerRoman"/>
      <w:lvlText w:val="%6."/>
      <w:lvlJc w:val="right"/>
      <w:pPr>
        <w:ind w:left="4511" w:hanging="180"/>
      </w:pPr>
    </w:lvl>
    <w:lvl w:ilvl="6" w:tplc="0409000F" w:tentative="1">
      <w:start w:val="1"/>
      <w:numFmt w:val="decimal"/>
      <w:lvlText w:val="%7."/>
      <w:lvlJc w:val="left"/>
      <w:pPr>
        <w:ind w:left="5231" w:hanging="360"/>
      </w:pPr>
    </w:lvl>
    <w:lvl w:ilvl="7" w:tplc="04090019" w:tentative="1">
      <w:start w:val="1"/>
      <w:numFmt w:val="lowerLetter"/>
      <w:lvlText w:val="%8."/>
      <w:lvlJc w:val="left"/>
      <w:pPr>
        <w:ind w:left="5951" w:hanging="360"/>
      </w:pPr>
    </w:lvl>
    <w:lvl w:ilvl="8" w:tplc="0409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71211"/>
    <w:multiLevelType w:val="hybridMultilevel"/>
    <w:tmpl w:val="EA64A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74ABB"/>
    <w:multiLevelType w:val="hybridMultilevel"/>
    <w:tmpl w:val="675A3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C2DF9"/>
    <w:multiLevelType w:val="hybridMultilevel"/>
    <w:tmpl w:val="CF4C3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31B9B"/>
    <w:multiLevelType w:val="hybridMultilevel"/>
    <w:tmpl w:val="E1C249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AF56E3"/>
    <w:multiLevelType w:val="hybridMultilevel"/>
    <w:tmpl w:val="106C5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93221"/>
    <w:multiLevelType w:val="hybridMultilevel"/>
    <w:tmpl w:val="A0685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B6B06"/>
    <w:multiLevelType w:val="hybridMultilevel"/>
    <w:tmpl w:val="41CCB2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AC5A7B"/>
    <w:multiLevelType w:val="hybridMultilevel"/>
    <w:tmpl w:val="7DEE8710"/>
    <w:lvl w:ilvl="0" w:tplc="1EE8F416">
      <w:start w:val="3"/>
      <w:numFmt w:val="decimal"/>
      <w:lvlText w:val="%1"/>
      <w:lvlJc w:val="left"/>
      <w:pPr>
        <w:ind w:left="5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1" w:hanging="360"/>
      </w:pPr>
    </w:lvl>
    <w:lvl w:ilvl="2" w:tplc="0409001B" w:tentative="1">
      <w:start w:val="1"/>
      <w:numFmt w:val="lowerRoman"/>
      <w:lvlText w:val="%3."/>
      <w:lvlJc w:val="right"/>
      <w:pPr>
        <w:ind w:left="1991" w:hanging="180"/>
      </w:pPr>
    </w:lvl>
    <w:lvl w:ilvl="3" w:tplc="0409000F" w:tentative="1">
      <w:start w:val="1"/>
      <w:numFmt w:val="decimal"/>
      <w:lvlText w:val="%4."/>
      <w:lvlJc w:val="left"/>
      <w:pPr>
        <w:ind w:left="2711" w:hanging="360"/>
      </w:pPr>
    </w:lvl>
    <w:lvl w:ilvl="4" w:tplc="04090019" w:tentative="1">
      <w:start w:val="1"/>
      <w:numFmt w:val="lowerLetter"/>
      <w:lvlText w:val="%5."/>
      <w:lvlJc w:val="left"/>
      <w:pPr>
        <w:ind w:left="3431" w:hanging="360"/>
      </w:pPr>
    </w:lvl>
    <w:lvl w:ilvl="5" w:tplc="0409001B" w:tentative="1">
      <w:start w:val="1"/>
      <w:numFmt w:val="lowerRoman"/>
      <w:lvlText w:val="%6."/>
      <w:lvlJc w:val="right"/>
      <w:pPr>
        <w:ind w:left="4151" w:hanging="180"/>
      </w:pPr>
    </w:lvl>
    <w:lvl w:ilvl="6" w:tplc="0409000F" w:tentative="1">
      <w:start w:val="1"/>
      <w:numFmt w:val="decimal"/>
      <w:lvlText w:val="%7."/>
      <w:lvlJc w:val="left"/>
      <w:pPr>
        <w:ind w:left="4871" w:hanging="360"/>
      </w:pPr>
    </w:lvl>
    <w:lvl w:ilvl="7" w:tplc="04090019" w:tentative="1">
      <w:start w:val="1"/>
      <w:numFmt w:val="lowerLetter"/>
      <w:lvlText w:val="%8."/>
      <w:lvlJc w:val="left"/>
      <w:pPr>
        <w:ind w:left="5591" w:hanging="360"/>
      </w:pPr>
    </w:lvl>
    <w:lvl w:ilvl="8" w:tplc="0409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17" w15:restartNumberingAfterBreak="0">
    <w:nsid w:val="7477398E"/>
    <w:multiLevelType w:val="hybridMultilevel"/>
    <w:tmpl w:val="C5886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20449"/>
    <w:multiLevelType w:val="hybridMultilevel"/>
    <w:tmpl w:val="18942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300507"/>
    <w:multiLevelType w:val="hybridMultilevel"/>
    <w:tmpl w:val="92901C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</w:num>
  <w:num w:numId="5">
    <w:abstractNumId w:val="15"/>
  </w:num>
  <w:num w:numId="6">
    <w:abstractNumId w:val="17"/>
  </w:num>
  <w:num w:numId="7">
    <w:abstractNumId w:val="18"/>
  </w:num>
  <w:num w:numId="8">
    <w:abstractNumId w:val="10"/>
  </w:num>
  <w:num w:numId="9">
    <w:abstractNumId w:val="11"/>
  </w:num>
  <w:num w:numId="10">
    <w:abstractNumId w:val="9"/>
  </w:num>
  <w:num w:numId="11">
    <w:abstractNumId w:val="1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7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oNotTrackMoves/>
  <w:doNotTrackFormatting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3E5"/>
    <w:rsid w:val="000304C8"/>
    <w:rsid w:val="0006440C"/>
    <w:rsid w:val="00071FE6"/>
    <w:rsid w:val="00083536"/>
    <w:rsid w:val="00095885"/>
    <w:rsid w:val="00095AF8"/>
    <w:rsid w:val="000E4558"/>
    <w:rsid w:val="0011681D"/>
    <w:rsid w:val="00135EEB"/>
    <w:rsid w:val="00140325"/>
    <w:rsid w:val="00141147"/>
    <w:rsid w:val="00145533"/>
    <w:rsid w:val="00162274"/>
    <w:rsid w:val="00163A95"/>
    <w:rsid w:val="001765F0"/>
    <w:rsid w:val="001933E8"/>
    <w:rsid w:val="001D51B1"/>
    <w:rsid w:val="001E6009"/>
    <w:rsid w:val="002457E5"/>
    <w:rsid w:val="00254F60"/>
    <w:rsid w:val="00270065"/>
    <w:rsid w:val="00270EF7"/>
    <w:rsid w:val="00277BFF"/>
    <w:rsid w:val="002A175B"/>
    <w:rsid w:val="002A2AB9"/>
    <w:rsid w:val="002F33E5"/>
    <w:rsid w:val="00300EA5"/>
    <w:rsid w:val="00303215"/>
    <w:rsid w:val="003301B7"/>
    <w:rsid w:val="00364A94"/>
    <w:rsid w:val="003800D3"/>
    <w:rsid w:val="0040169E"/>
    <w:rsid w:val="0041625C"/>
    <w:rsid w:val="00455B5B"/>
    <w:rsid w:val="00473FD9"/>
    <w:rsid w:val="004A48C1"/>
    <w:rsid w:val="004C1144"/>
    <w:rsid w:val="004E20F6"/>
    <w:rsid w:val="004F4BB2"/>
    <w:rsid w:val="0050737F"/>
    <w:rsid w:val="00513C09"/>
    <w:rsid w:val="00523E70"/>
    <w:rsid w:val="0054523E"/>
    <w:rsid w:val="00545761"/>
    <w:rsid w:val="00555757"/>
    <w:rsid w:val="00556CE0"/>
    <w:rsid w:val="00591B79"/>
    <w:rsid w:val="005A6317"/>
    <w:rsid w:val="005C7414"/>
    <w:rsid w:val="005F3EBD"/>
    <w:rsid w:val="005F502C"/>
    <w:rsid w:val="0062554A"/>
    <w:rsid w:val="00665CD0"/>
    <w:rsid w:val="00674832"/>
    <w:rsid w:val="006C39EC"/>
    <w:rsid w:val="006C59FF"/>
    <w:rsid w:val="00761BC5"/>
    <w:rsid w:val="007B00E6"/>
    <w:rsid w:val="007B6022"/>
    <w:rsid w:val="007C4FBE"/>
    <w:rsid w:val="007D57AA"/>
    <w:rsid w:val="007D744C"/>
    <w:rsid w:val="00805AD9"/>
    <w:rsid w:val="008234A3"/>
    <w:rsid w:val="00823AB6"/>
    <w:rsid w:val="00826F16"/>
    <w:rsid w:val="00846EED"/>
    <w:rsid w:val="008632EF"/>
    <w:rsid w:val="008A090A"/>
    <w:rsid w:val="008D20F5"/>
    <w:rsid w:val="008D4B23"/>
    <w:rsid w:val="00970652"/>
    <w:rsid w:val="00975FFE"/>
    <w:rsid w:val="009B4670"/>
    <w:rsid w:val="009C0663"/>
    <w:rsid w:val="009C0BD0"/>
    <w:rsid w:val="00A17F2E"/>
    <w:rsid w:val="00A71BA1"/>
    <w:rsid w:val="00A8325A"/>
    <w:rsid w:val="00AB4CE9"/>
    <w:rsid w:val="00AB7563"/>
    <w:rsid w:val="00AC69F2"/>
    <w:rsid w:val="00AD74D7"/>
    <w:rsid w:val="00B17B15"/>
    <w:rsid w:val="00B464B3"/>
    <w:rsid w:val="00B6260E"/>
    <w:rsid w:val="00B62B76"/>
    <w:rsid w:val="00C0773D"/>
    <w:rsid w:val="00C32CEE"/>
    <w:rsid w:val="00C443B7"/>
    <w:rsid w:val="00C55B7E"/>
    <w:rsid w:val="00C611E0"/>
    <w:rsid w:val="00C72046"/>
    <w:rsid w:val="00CB4320"/>
    <w:rsid w:val="00CB6007"/>
    <w:rsid w:val="00CC3FF6"/>
    <w:rsid w:val="00D10DA0"/>
    <w:rsid w:val="00D136D3"/>
    <w:rsid w:val="00D47205"/>
    <w:rsid w:val="00D62AC0"/>
    <w:rsid w:val="00D75236"/>
    <w:rsid w:val="00D82C41"/>
    <w:rsid w:val="00E139B2"/>
    <w:rsid w:val="00E251A2"/>
    <w:rsid w:val="00E50D15"/>
    <w:rsid w:val="00EC00B2"/>
    <w:rsid w:val="00F4719C"/>
    <w:rsid w:val="00FA3450"/>
    <w:rsid w:val="00FA743B"/>
    <w:rsid w:val="00FD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60BFF-F999-460C-A2AE-650A33B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3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apple-style-span">
    <w:name w:val="apple-style-span"/>
    <w:basedOn w:val="DefaultParagraphFont"/>
    <w:rsid w:val="009B4670"/>
  </w:style>
  <w:style w:type="character" w:styleId="Hyperlink">
    <w:name w:val="Hyperlink"/>
    <w:basedOn w:val="DefaultParagraphFont"/>
    <w:uiPriority w:val="99"/>
    <w:semiHidden/>
    <w:unhideWhenUsed/>
    <w:rsid w:val="00555757"/>
    <w:rPr>
      <w:color w:val="0000AA"/>
      <w:u w:val="single"/>
    </w:rPr>
  </w:style>
  <w:style w:type="character" w:styleId="Strong">
    <w:name w:val="Strong"/>
    <w:basedOn w:val="DefaultParagraphFont"/>
    <w:uiPriority w:val="22"/>
    <w:qFormat/>
    <w:rsid w:val="00555757"/>
    <w:rPr>
      <w:b/>
      <w:bCs/>
    </w:rPr>
  </w:style>
  <w:style w:type="paragraph" w:styleId="NoSpacing">
    <w:name w:val="No Spacing"/>
    <w:uiPriority w:val="1"/>
    <w:qFormat/>
    <w:rsid w:val="00FD5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knig.com/2013/01/17/operative-atlas-of-laparoscopic-reconstructive-urology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medlib.gela.org.ge/cgi-bin/koha/opac-search.pl?q=au:Townsend,%20Courtney%20M.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24D92-7802-418A-8ED1-D34D4ABA9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Nene</dc:creator>
  <cp:lastModifiedBy>User-101</cp:lastModifiedBy>
  <cp:revision>12</cp:revision>
  <dcterms:created xsi:type="dcterms:W3CDTF">2018-02-19T08:49:00Z</dcterms:created>
  <dcterms:modified xsi:type="dcterms:W3CDTF">2018-03-23T12:44:00Z</dcterms:modified>
</cp:coreProperties>
</file>